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B7EC3" w14:textId="77777777" w:rsidR="00AC4C5F" w:rsidRPr="00753546" w:rsidRDefault="00AC4C5F" w:rsidP="00AC4C5F">
      <w:pPr>
        <w:spacing w:line="259" w:lineRule="auto"/>
        <w:rPr>
          <w:rFonts w:asciiTheme="majorHAnsi" w:hAnsiTheme="majorHAnsi" w:cstheme="majorHAnsi"/>
          <w:b/>
          <w:color w:val="FFC000"/>
        </w:rPr>
      </w:pPr>
      <w:bookmarkStart w:id="0" w:name="_Hlk81491593"/>
      <w:r w:rsidRPr="00753546">
        <w:rPr>
          <w:rFonts w:asciiTheme="majorHAnsi" w:hAnsiTheme="majorHAnsi" w:cstheme="majorHAnsi"/>
          <w:b/>
          <w:color w:val="FFC000"/>
        </w:rPr>
        <w:t>Webinar</w:t>
      </w:r>
    </w:p>
    <w:p w14:paraId="0ABACDF8" w14:textId="77777777" w:rsidR="00AC4C5F" w:rsidRPr="00753546" w:rsidRDefault="00AC4C5F" w:rsidP="00AC4C5F">
      <w:pPr>
        <w:spacing w:line="259" w:lineRule="auto"/>
        <w:rPr>
          <w:rFonts w:asciiTheme="majorHAnsi" w:hAnsiTheme="majorHAnsi" w:cstheme="majorHAnsi"/>
          <w:b/>
        </w:rPr>
      </w:pPr>
    </w:p>
    <w:p w14:paraId="3B7C4F61" w14:textId="77777777" w:rsidR="00AC4C5F" w:rsidRPr="00753546" w:rsidRDefault="00AC4C5F" w:rsidP="00AC4C5F">
      <w:pPr>
        <w:spacing w:line="259" w:lineRule="auto"/>
        <w:rPr>
          <w:rFonts w:asciiTheme="majorHAnsi" w:hAnsiTheme="majorHAnsi" w:cstheme="majorHAnsi"/>
          <w:b/>
        </w:rPr>
      </w:pPr>
      <w:r w:rsidRPr="00753546">
        <w:rPr>
          <w:rFonts w:asciiTheme="majorHAnsi" w:hAnsiTheme="majorHAnsi" w:cstheme="majorHAnsi"/>
          <w:b/>
        </w:rPr>
        <w:t>Dienstag / 17. Mai 2022</w:t>
      </w:r>
    </w:p>
    <w:p w14:paraId="2AFDFD21" w14:textId="77777777" w:rsidR="00AC4C5F" w:rsidRPr="00753546" w:rsidRDefault="00AC4C5F" w:rsidP="00AC4C5F">
      <w:pPr>
        <w:spacing w:line="259" w:lineRule="auto"/>
        <w:rPr>
          <w:rFonts w:asciiTheme="majorHAnsi" w:hAnsiTheme="majorHAnsi" w:cstheme="majorHAnsi"/>
          <w:b/>
        </w:rPr>
      </w:pPr>
      <w:r w:rsidRPr="00753546">
        <w:rPr>
          <w:rFonts w:asciiTheme="majorHAnsi" w:hAnsiTheme="majorHAnsi" w:cstheme="majorHAnsi"/>
          <w:b/>
        </w:rPr>
        <w:t>Level ●</w:t>
      </w:r>
    </w:p>
    <w:p w14:paraId="6CE49A00" w14:textId="77777777" w:rsidR="00AC4C5F" w:rsidRPr="007C028F" w:rsidRDefault="00AC4C5F" w:rsidP="00AC4C5F">
      <w:pPr>
        <w:spacing w:line="259" w:lineRule="auto"/>
        <w:rPr>
          <w:rFonts w:asciiTheme="majorHAnsi" w:hAnsiTheme="majorHAnsi" w:cstheme="majorHAnsi"/>
          <w:b/>
        </w:rPr>
      </w:pPr>
      <w:r w:rsidRPr="007C028F">
        <w:rPr>
          <w:rFonts w:asciiTheme="majorHAnsi" w:hAnsiTheme="majorHAnsi" w:cstheme="majorHAnsi"/>
          <w:b/>
        </w:rPr>
        <w:t>Mykotherapie - Behandlung mit Vitalpilzen</w:t>
      </w:r>
      <w:r w:rsidRPr="007C028F">
        <w:rPr>
          <w:rFonts w:asciiTheme="majorHAnsi" w:hAnsiTheme="majorHAnsi" w:cstheme="majorHAnsi"/>
          <w:b/>
        </w:rPr>
        <w:tab/>
      </w:r>
      <w:r w:rsidRPr="007C028F">
        <w:rPr>
          <w:rFonts w:asciiTheme="majorHAnsi" w:hAnsiTheme="majorHAnsi" w:cstheme="majorHAnsi"/>
          <w:b/>
        </w:rPr>
        <w:tab/>
      </w:r>
      <w:r w:rsidRPr="007C028F">
        <w:rPr>
          <w:rFonts w:asciiTheme="majorHAnsi" w:hAnsiTheme="majorHAnsi" w:cstheme="majorHAnsi"/>
          <w:b/>
        </w:rPr>
        <w:tab/>
      </w:r>
    </w:p>
    <w:p w14:paraId="18F4E8FD" w14:textId="77777777" w:rsidR="00AC4C5F" w:rsidRPr="007C028F" w:rsidRDefault="00AC4C5F" w:rsidP="00AC4C5F">
      <w:pPr>
        <w:spacing w:line="259" w:lineRule="auto"/>
        <w:rPr>
          <w:rFonts w:asciiTheme="majorHAnsi" w:hAnsiTheme="majorHAnsi" w:cstheme="majorHAnsi"/>
          <w:bCs/>
        </w:rPr>
      </w:pPr>
      <w:r w:rsidRPr="007C028F">
        <w:rPr>
          <w:rFonts w:asciiTheme="majorHAnsi" w:hAnsiTheme="majorHAnsi" w:cstheme="majorHAnsi"/>
          <w:bCs/>
        </w:rPr>
        <w:tab/>
      </w:r>
    </w:p>
    <w:p w14:paraId="069AF679" w14:textId="77777777" w:rsidR="00AC4C5F" w:rsidRPr="007C028F" w:rsidRDefault="00AC4C5F" w:rsidP="00AC4C5F">
      <w:pPr>
        <w:spacing w:line="259" w:lineRule="auto"/>
        <w:ind w:left="1410" w:hanging="1410"/>
        <w:rPr>
          <w:rFonts w:asciiTheme="majorHAnsi" w:hAnsiTheme="majorHAnsi" w:cstheme="majorHAnsi"/>
          <w:bCs/>
        </w:rPr>
      </w:pPr>
      <w:r w:rsidRPr="007C028F">
        <w:rPr>
          <w:rFonts w:asciiTheme="majorHAnsi" w:hAnsiTheme="majorHAnsi" w:cstheme="majorHAnsi"/>
          <w:b/>
        </w:rPr>
        <w:t>Themen</w:t>
      </w:r>
      <w:r>
        <w:rPr>
          <w:rFonts w:asciiTheme="majorHAnsi" w:hAnsiTheme="majorHAnsi" w:cstheme="majorHAnsi"/>
          <w:bCs/>
        </w:rPr>
        <w:tab/>
      </w:r>
      <w:r w:rsidRPr="007C028F">
        <w:rPr>
          <w:rFonts w:asciiTheme="majorHAnsi" w:hAnsiTheme="majorHAnsi" w:cstheme="majorHAnsi"/>
          <w:bCs/>
        </w:rPr>
        <w:t xml:space="preserve">Pilze sind faszinierende Organismen, deren Erforschung uns Menschen ungeahnte Möglichkeiten in Bezug auf kulinarische Genüsse, aber </w:t>
      </w:r>
      <w:r>
        <w:rPr>
          <w:rFonts w:asciiTheme="majorHAnsi" w:hAnsiTheme="majorHAnsi" w:cstheme="majorHAnsi"/>
          <w:bCs/>
        </w:rPr>
        <w:t xml:space="preserve">auch </w:t>
      </w:r>
      <w:r w:rsidRPr="007C028F">
        <w:rPr>
          <w:rFonts w:asciiTheme="majorHAnsi" w:hAnsiTheme="majorHAnsi" w:cstheme="majorHAnsi"/>
          <w:bCs/>
        </w:rPr>
        <w:t xml:space="preserve">auf Krankheitsvorbeugung und vor allem Heilung bietet. In China gelten viele Pilze seit </w:t>
      </w:r>
      <w:r>
        <w:rPr>
          <w:rFonts w:asciiTheme="majorHAnsi" w:hAnsiTheme="majorHAnsi" w:cstheme="majorHAnsi"/>
          <w:bCs/>
        </w:rPr>
        <w:t>Jahrtausenden</w:t>
      </w:r>
      <w:r w:rsidRPr="007C028F">
        <w:rPr>
          <w:rFonts w:asciiTheme="majorHAnsi" w:hAnsiTheme="majorHAnsi" w:cstheme="majorHAnsi"/>
          <w:bCs/>
        </w:rPr>
        <w:t xml:space="preserve"> als nützlich</w:t>
      </w:r>
      <w:r>
        <w:rPr>
          <w:rFonts w:asciiTheme="majorHAnsi" w:hAnsiTheme="majorHAnsi" w:cstheme="majorHAnsi"/>
          <w:bCs/>
        </w:rPr>
        <w:t xml:space="preserve"> und heilsam</w:t>
      </w:r>
      <w:r w:rsidRPr="007C028F">
        <w:rPr>
          <w:rFonts w:asciiTheme="majorHAnsi" w:hAnsiTheme="majorHAnsi" w:cstheme="majorHAnsi"/>
          <w:bCs/>
        </w:rPr>
        <w:t xml:space="preserve">. </w:t>
      </w:r>
    </w:p>
    <w:p w14:paraId="01EE3B28" w14:textId="77777777" w:rsidR="00AC4C5F" w:rsidRPr="007C028F" w:rsidRDefault="00AC4C5F" w:rsidP="00AC4C5F">
      <w:pPr>
        <w:spacing w:line="259" w:lineRule="auto"/>
        <w:ind w:left="1410" w:firstLine="6"/>
        <w:rPr>
          <w:rFonts w:asciiTheme="majorHAnsi" w:hAnsiTheme="majorHAnsi" w:cstheme="majorHAnsi"/>
          <w:bCs/>
        </w:rPr>
      </w:pPr>
      <w:r w:rsidRPr="007C028F">
        <w:rPr>
          <w:rFonts w:asciiTheme="majorHAnsi" w:hAnsiTheme="majorHAnsi" w:cstheme="majorHAnsi"/>
          <w:bCs/>
        </w:rPr>
        <w:t xml:space="preserve">Vitalpilze enthalten viele interessante Inhaltsstoffe, wie Polysaccharide, Terpene, Polyphenole, </w:t>
      </w:r>
      <w:proofErr w:type="spellStart"/>
      <w:r w:rsidRPr="007C028F">
        <w:rPr>
          <w:rFonts w:asciiTheme="majorHAnsi" w:hAnsiTheme="majorHAnsi" w:cstheme="majorHAnsi"/>
          <w:bCs/>
        </w:rPr>
        <w:t>Lektine</w:t>
      </w:r>
      <w:proofErr w:type="spellEnd"/>
      <w:r w:rsidRPr="007C028F">
        <w:rPr>
          <w:rFonts w:asciiTheme="majorHAnsi" w:hAnsiTheme="majorHAnsi" w:cstheme="majorHAnsi"/>
          <w:bCs/>
        </w:rPr>
        <w:t xml:space="preserve"> und Spurenelemente. Sie haben eine immunmodulatorische und entzündungshemmende Wirkung.</w:t>
      </w:r>
    </w:p>
    <w:p w14:paraId="2B600DAD" w14:textId="77777777" w:rsidR="00AC4C5F" w:rsidRPr="007C028F" w:rsidRDefault="00AC4C5F" w:rsidP="00AC4C5F">
      <w:pPr>
        <w:spacing w:line="259" w:lineRule="auto"/>
        <w:ind w:left="1410" w:firstLine="6"/>
        <w:rPr>
          <w:rFonts w:asciiTheme="majorHAnsi" w:hAnsiTheme="majorHAnsi" w:cstheme="majorHAnsi"/>
          <w:bCs/>
        </w:rPr>
      </w:pPr>
      <w:r w:rsidRPr="007C028F">
        <w:rPr>
          <w:rFonts w:asciiTheme="majorHAnsi" w:hAnsiTheme="majorHAnsi" w:cstheme="majorHAnsi"/>
          <w:bCs/>
        </w:rPr>
        <w:t>In diesem Seminar lernen Sie die Geschichte, Herstellung und Wirkung von Vitalpilzpräparaten kennen.</w:t>
      </w:r>
    </w:p>
    <w:p w14:paraId="1EF97CC5" w14:textId="77777777" w:rsidR="00AC4C5F" w:rsidRPr="007C028F" w:rsidRDefault="00AC4C5F" w:rsidP="00AC4C5F">
      <w:pPr>
        <w:spacing w:line="259" w:lineRule="auto"/>
        <w:ind w:left="1410" w:firstLine="6"/>
        <w:rPr>
          <w:rFonts w:asciiTheme="majorHAnsi" w:hAnsiTheme="majorHAnsi" w:cstheme="majorHAnsi"/>
          <w:bCs/>
        </w:rPr>
      </w:pPr>
      <w:r w:rsidRPr="007C028F">
        <w:rPr>
          <w:rFonts w:asciiTheme="majorHAnsi" w:hAnsiTheme="majorHAnsi" w:cstheme="majorHAnsi"/>
          <w:bCs/>
        </w:rPr>
        <w:t xml:space="preserve">Darüber hinaus lernen Sie die verschiedenen Anwendungs- und Therapiemöglichkeiten kennen, die Sie in Ihrer täglichen </w:t>
      </w:r>
      <w:r>
        <w:rPr>
          <w:rFonts w:asciiTheme="majorHAnsi" w:hAnsiTheme="majorHAnsi" w:cstheme="majorHAnsi"/>
          <w:bCs/>
        </w:rPr>
        <w:t>Arbeit in der Apotheke, Drogerie oder Praxis</w:t>
      </w:r>
      <w:r w:rsidRPr="007C028F">
        <w:rPr>
          <w:rFonts w:asciiTheme="majorHAnsi" w:hAnsiTheme="majorHAnsi" w:cstheme="majorHAnsi"/>
          <w:bCs/>
        </w:rPr>
        <w:t xml:space="preserve"> unterstützen.</w:t>
      </w:r>
    </w:p>
    <w:p w14:paraId="643450A7" w14:textId="77777777" w:rsidR="00AC4C5F" w:rsidRPr="007C028F" w:rsidRDefault="00AC4C5F" w:rsidP="00AC4C5F">
      <w:pPr>
        <w:spacing w:line="259" w:lineRule="auto"/>
        <w:rPr>
          <w:rFonts w:asciiTheme="majorHAnsi" w:hAnsiTheme="majorHAnsi" w:cstheme="majorHAnsi"/>
          <w:b/>
        </w:rPr>
      </w:pPr>
    </w:p>
    <w:p w14:paraId="4607149F" w14:textId="77777777" w:rsidR="00AC4C5F" w:rsidRPr="00A54A24" w:rsidRDefault="00AC4C5F" w:rsidP="00AC4C5F">
      <w:pPr>
        <w:spacing w:after="0" w:line="240" w:lineRule="auto"/>
        <w:rPr>
          <w:rFonts w:asciiTheme="majorHAnsi" w:hAnsiTheme="majorHAnsi" w:cstheme="majorHAnsi"/>
          <w:lang w:val="de-DE"/>
        </w:rPr>
      </w:pPr>
      <w:r w:rsidRPr="00A54A24">
        <w:rPr>
          <w:rFonts w:asciiTheme="majorHAnsi" w:hAnsiTheme="majorHAnsi" w:cstheme="majorHAnsi"/>
          <w:b/>
          <w:lang w:val="de-DE"/>
        </w:rPr>
        <w:t>Referent</w:t>
      </w:r>
      <w:r w:rsidRPr="00A54A24">
        <w:rPr>
          <w:rFonts w:asciiTheme="majorHAnsi" w:hAnsiTheme="majorHAnsi" w:cstheme="majorHAnsi"/>
          <w:lang w:val="de-DE"/>
        </w:rPr>
        <w:tab/>
      </w:r>
      <w:r>
        <w:rPr>
          <w:rFonts w:asciiTheme="majorHAnsi" w:hAnsiTheme="majorHAnsi" w:cstheme="majorHAnsi"/>
          <w:lang w:val="de-DE"/>
        </w:rPr>
        <w:t>Ramon Zürcher, eidg. Dipl. Drogist, Berufsschullehrer</w:t>
      </w:r>
    </w:p>
    <w:p w14:paraId="18AEFE91" w14:textId="77777777" w:rsidR="00AC4C5F" w:rsidRPr="00A54A24" w:rsidRDefault="00AC4C5F" w:rsidP="00AC4C5F">
      <w:pPr>
        <w:spacing w:after="0" w:line="240" w:lineRule="auto"/>
        <w:rPr>
          <w:rFonts w:asciiTheme="majorHAnsi" w:hAnsiTheme="majorHAnsi" w:cstheme="majorHAnsi"/>
        </w:rPr>
      </w:pPr>
      <w:r w:rsidRPr="00A54A24">
        <w:rPr>
          <w:rFonts w:asciiTheme="majorHAnsi" w:hAnsiTheme="majorHAnsi" w:cstheme="majorHAnsi"/>
          <w:b/>
        </w:rPr>
        <w:t>Ort</w:t>
      </w:r>
      <w:r w:rsidRPr="00A54A24">
        <w:rPr>
          <w:rFonts w:asciiTheme="majorHAnsi" w:hAnsiTheme="majorHAnsi" w:cstheme="majorHAnsi"/>
        </w:rPr>
        <w:tab/>
      </w:r>
      <w:r w:rsidRPr="00A54A2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Swisswebinar</w:t>
      </w:r>
    </w:p>
    <w:p w14:paraId="0C68BC3F" w14:textId="77777777" w:rsidR="00AC4C5F" w:rsidRPr="00A54A24" w:rsidRDefault="00AC4C5F" w:rsidP="00AC4C5F">
      <w:pPr>
        <w:spacing w:after="0" w:line="240" w:lineRule="auto"/>
        <w:rPr>
          <w:rFonts w:asciiTheme="majorHAnsi" w:hAnsiTheme="majorHAnsi" w:cstheme="majorHAnsi"/>
          <w:lang w:val="de-DE"/>
        </w:rPr>
      </w:pPr>
      <w:r w:rsidRPr="00A54A24">
        <w:rPr>
          <w:rFonts w:asciiTheme="majorHAnsi" w:hAnsiTheme="majorHAnsi" w:cstheme="majorHAnsi"/>
          <w:b/>
          <w:lang w:val="de-DE"/>
        </w:rPr>
        <w:t>Dauer</w:t>
      </w:r>
      <w:r w:rsidRPr="00A54A24">
        <w:rPr>
          <w:rFonts w:asciiTheme="majorHAnsi" w:hAnsiTheme="majorHAnsi" w:cstheme="majorHAnsi"/>
          <w:lang w:val="de-DE"/>
        </w:rPr>
        <w:tab/>
      </w:r>
      <w:r w:rsidRPr="00A54A24">
        <w:rPr>
          <w:rFonts w:asciiTheme="majorHAnsi" w:hAnsiTheme="majorHAnsi" w:cstheme="majorHAnsi"/>
          <w:lang w:val="de-DE"/>
        </w:rPr>
        <w:tab/>
      </w:r>
      <w:r>
        <w:rPr>
          <w:rFonts w:asciiTheme="majorHAnsi" w:hAnsiTheme="majorHAnsi" w:cstheme="majorHAnsi"/>
          <w:lang w:val="de-DE"/>
        </w:rPr>
        <w:t>19.30 – 21.00 Uhr</w:t>
      </w:r>
    </w:p>
    <w:p w14:paraId="290A7FE0" w14:textId="77777777" w:rsidR="00AC4C5F" w:rsidRPr="00A54A24" w:rsidRDefault="00AC4C5F" w:rsidP="00AC4C5F">
      <w:pPr>
        <w:spacing w:after="0" w:line="240" w:lineRule="auto"/>
        <w:rPr>
          <w:rFonts w:asciiTheme="majorHAnsi" w:hAnsiTheme="majorHAnsi" w:cstheme="majorHAnsi"/>
          <w:lang w:val="de-DE"/>
        </w:rPr>
      </w:pPr>
      <w:r w:rsidRPr="00A54A24">
        <w:rPr>
          <w:rFonts w:asciiTheme="majorHAnsi" w:hAnsiTheme="majorHAnsi" w:cstheme="majorHAnsi"/>
          <w:b/>
          <w:lang w:val="de-DE"/>
        </w:rPr>
        <w:t>Kosten</w:t>
      </w:r>
      <w:r w:rsidRPr="00A54A24">
        <w:rPr>
          <w:rFonts w:asciiTheme="majorHAnsi" w:hAnsiTheme="majorHAnsi" w:cstheme="majorHAnsi"/>
          <w:lang w:val="de-DE"/>
        </w:rPr>
        <w:tab/>
      </w:r>
      <w:r w:rsidRPr="00A54A24">
        <w:rPr>
          <w:rFonts w:asciiTheme="majorHAnsi" w:hAnsiTheme="majorHAnsi" w:cstheme="majorHAnsi"/>
          <w:lang w:val="de-DE"/>
        </w:rPr>
        <w:tab/>
      </w:r>
      <w:r>
        <w:rPr>
          <w:rFonts w:asciiTheme="majorHAnsi" w:hAnsiTheme="majorHAnsi" w:cstheme="majorHAnsi"/>
          <w:lang w:val="de-DE"/>
        </w:rPr>
        <w:t>kostenlos</w:t>
      </w:r>
      <w:r w:rsidRPr="00A54A24">
        <w:rPr>
          <w:rFonts w:asciiTheme="majorHAnsi" w:hAnsiTheme="majorHAnsi" w:cstheme="majorHAnsi"/>
          <w:lang w:val="de-DE"/>
        </w:rPr>
        <w:t xml:space="preserve"> </w:t>
      </w:r>
    </w:p>
    <w:p w14:paraId="20D67F35" w14:textId="2B41B10B" w:rsidR="00107F09" w:rsidRPr="00AC4C5F" w:rsidRDefault="00107F09" w:rsidP="00AC4C5F">
      <w:pPr>
        <w:spacing w:line="259" w:lineRule="auto"/>
        <w:rPr>
          <w:rFonts w:asciiTheme="majorHAnsi" w:hAnsiTheme="majorHAnsi" w:cstheme="majorHAnsi"/>
          <w:b/>
        </w:rPr>
      </w:pPr>
      <w:bookmarkStart w:id="1" w:name="_GoBack"/>
      <w:bookmarkEnd w:id="0"/>
      <w:bookmarkEnd w:id="1"/>
    </w:p>
    <w:sectPr w:rsidR="00107F09" w:rsidRPr="00AC4C5F" w:rsidSect="009E205F">
      <w:footerReference w:type="first" r:id="rId11"/>
      <w:pgSz w:w="11906" w:h="16838"/>
      <w:pgMar w:top="1560" w:right="1134" w:bottom="1134" w:left="170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D9941" w14:textId="77777777" w:rsidR="00493D0A" w:rsidRDefault="00493D0A" w:rsidP="00F91D37">
      <w:pPr>
        <w:spacing w:line="240" w:lineRule="auto"/>
      </w:pPr>
      <w:r>
        <w:separator/>
      </w:r>
    </w:p>
  </w:endnote>
  <w:endnote w:type="continuationSeparator" w:id="0">
    <w:p w14:paraId="79CFE400" w14:textId="77777777" w:rsidR="00493D0A" w:rsidRDefault="00493D0A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D7856" w14:textId="77777777" w:rsidR="00836A29" w:rsidRPr="004E1E92" w:rsidRDefault="00836A29">
    <w:pPr>
      <w:pStyle w:val="Fuzeile"/>
      <w:rPr>
        <w:noProof/>
        <w:color w:val="FFFFFF" w:themeColor="background1"/>
      </w:rPr>
    </w:pPr>
  </w:p>
  <w:p w14:paraId="3E4E3BFB" w14:textId="77777777" w:rsidR="00A4623A" w:rsidRDefault="00A462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84C6A" w14:textId="77777777" w:rsidR="00493D0A" w:rsidRDefault="00493D0A" w:rsidP="00F91D37">
      <w:pPr>
        <w:spacing w:line="240" w:lineRule="auto"/>
      </w:pPr>
      <w:r>
        <w:separator/>
      </w:r>
    </w:p>
  </w:footnote>
  <w:footnote w:type="continuationSeparator" w:id="0">
    <w:p w14:paraId="511830C3" w14:textId="77777777" w:rsidR="00493D0A" w:rsidRDefault="00493D0A" w:rsidP="00F91D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EE6ADF90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A9D618C8"/>
    <w:lvl w:ilvl="0">
      <w:start w:val="1"/>
      <w:numFmt w:val="bullet"/>
      <w:pStyle w:val="Aufzhlung1"/>
      <w:lvlText w:val="&gt;"/>
      <w:lvlJc w:val="left"/>
      <w:pPr>
        <w:ind w:left="181" w:hanging="181"/>
      </w:pPr>
      <w:rPr>
        <w:rFonts w:ascii="Calibri" w:hAnsi="Calibri" w:hint="default"/>
        <w:b/>
        <w:i w:val="0"/>
      </w:rPr>
    </w:lvl>
    <w:lvl w:ilvl="1">
      <w:start w:val="1"/>
      <w:numFmt w:val="bullet"/>
      <w:pStyle w:val="Aufzhlung2"/>
      <w:lvlText w:val="&gt;"/>
      <w:lvlJc w:val="left"/>
      <w:pPr>
        <w:ind w:left="363" w:hanging="182"/>
      </w:pPr>
      <w:rPr>
        <w:rFonts w:ascii="Calibri" w:hAnsi="Calibri" w:hint="default"/>
      </w:rPr>
    </w:lvl>
    <w:lvl w:ilvl="2">
      <w:start w:val="1"/>
      <w:numFmt w:val="bullet"/>
      <w:pStyle w:val="Aufzhlung3"/>
      <w:lvlText w:val="&gt;"/>
      <w:lvlJc w:val="left"/>
      <w:pPr>
        <w:ind w:left="544" w:hanging="181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8"/>
  </w:num>
  <w:num w:numId="13">
    <w:abstractNumId w:val="15"/>
  </w:num>
  <w:num w:numId="14">
    <w:abstractNumId w:val="27"/>
  </w:num>
  <w:num w:numId="15">
    <w:abstractNumId w:val="26"/>
  </w:num>
  <w:num w:numId="16">
    <w:abstractNumId w:val="11"/>
  </w:num>
  <w:num w:numId="17">
    <w:abstractNumId w:val="1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4"/>
  </w:num>
  <w:num w:numId="21">
    <w:abstractNumId w:val="22"/>
  </w:num>
  <w:num w:numId="22">
    <w:abstractNumId w:val="21"/>
  </w:num>
  <w:num w:numId="23">
    <w:abstractNumId w:val="12"/>
  </w:num>
  <w:num w:numId="24">
    <w:abstractNumId w:val="17"/>
  </w:num>
  <w:num w:numId="25">
    <w:abstractNumId w:val="23"/>
  </w:num>
  <w:num w:numId="26">
    <w:abstractNumId w:val="19"/>
  </w:num>
  <w:num w:numId="27">
    <w:abstractNumId w:val="13"/>
  </w:num>
  <w:num w:numId="28">
    <w:abstractNumId w:val="10"/>
  </w:num>
  <w:num w:numId="29">
    <w:abstractNumId w:val="2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5F"/>
    <w:rsid w:val="00000241"/>
    <w:rsid w:val="00002978"/>
    <w:rsid w:val="0001010F"/>
    <w:rsid w:val="00025CEC"/>
    <w:rsid w:val="000266B7"/>
    <w:rsid w:val="00032B92"/>
    <w:rsid w:val="000409C8"/>
    <w:rsid w:val="00041700"/>
    <w:rsid w:val="00063BC2"/>
    <w:rsid w:val="000701F1"/>
    <w:rsid w:val="00071780"/>
    <w:rsid w:val="000803EB"/>
    <w:rsid w:val="000814C4"/>
    <w:rsid w:val="00096E8E"/>
    <w:rsid w:val="000A1884"/>
    <w:rsid w:val="000A24EC"/>
    <w:rsid w:val="000A2D74"/>
    <w:rsid w:val="000B183F"/>
    <w:rsid w:val="000B595D"/>
    <w:rsid w:val="000C49C1"/>
    <w:rsid w:val="000C5149"/>
    <w:rsid w:val="000D1743"/>
    <w:rsid w:val="000D1BB6"/>
    <w:rsid w:val="000E7543"/>
    <w:rsid w:val="000E756F"/>
    <w:rsid w:val="000F1D2B"/>
    <w:rsid w:val="0010021F"/>
    <w:rsid w:val="00102345"/>
    <w:rsid w:val="00106688"/>
    <w:rsid w:val="00107F09"/>
    <w:rsid w:val="001134C7"/>
    <w:rsid w:val="00113CB8"/>
    <w:rsid w:val="0012151C"/>
    <w:rsid w:val="00127BBA"/>
    <w:rsid w:val="00130D08"/>
    <w:rsid w:val="00133CFB"/>
    <w:rsid w:val="001375AB"/>
    <w:rsid w:val="00144122"/>
    <w:rsid w:val="001529F8"/>
    <w:rsid w:val="00154677"/>
    <w:rsid w:val="00167916"/>
    <w:rsid w:val="00171870"/>
    <w:rsid w:val="00195A46"/>
    <w:rsid w:val="001A3606"/>
    <w:rsid w:val="001E73F4"/>
    <w:rsid w:val="001F4A7E"/>
    <w:rsid w:val="001F4B8C"/>
    <w:rsid w:val="0022685B"/>
    <w:rsid w:val="0023018C"/>
    <w:rsid w:val="0023205B"/>
    <w:rsid w:val="00234C4A"/>
    <w:rsid w:val="002466D7"/>
    <w:rsid w:val="00250CC1"/>
    <w:rsid w:val="0025644A"/>
    <w:rsid w:val="00267F71"/>
    <w:rsid w:val="002726D9"/>
    <w:rsid w:val="00283995"/>
    <w:rsid w:val="00290E37"/>
    <w:rsid w:val="00292375"/>
    <w:rsid w:val="002B551B"/>
    <w:rsid w:val="002C163B"/>
    <w:rsid w:val="002C40B7"/>
    <w:rsid w:val="002D272F"/>
    <w:rsid w:val="002D38AE"/>
    <w:rsid w:val="002F06AA"/>
    <w:rsid w:val="002F68A2"/>
    <w:rsid w:val="0030245A"/>
    <w:rsid w:val="00303B73"/>
    <w:rsid w:val="0032330D"/>
    <w:rsid w:val="00333A1B"/>
    <w:rsid w:val="003514EE"/>
    <w:rsid w:val="00363671"/>
    <w:rsid w:val="00364EE3"/>
    <w:rsid w:val="003757E4"/>
    <w:rsid w:val="00375834"/>
    <w:rsid w:val="0039124E"/>
    <w:rsid w:val="00396CAD"/>
    <w:rsid w:val="003B6D73"/>
    <w:rsid w:val="003C2E1C"/>
    <w:rsid w:val="003C3D32"/>
    <w:rsid w:val="003D0FAA"/>
    <w:rsid w:val="003E69B7"/>
    <w:rsid w:val="003F1A56"/>
    <w:rsid w:val="00452D49"/>
    <w:rsid w:val="00475EA0"/>
    <w:rsid w:val="00480603"/>
    <w:rsid w:val="00486DBB"/>
    <w:rsid w:val="00493D0A"/>
    <w:rsid w:val="00494FD7"/>
    <w:rsid w:val="00495F83"/>
    <w:rsid w:val="004A039B"/>
    <w:rsid w:val="004B0FDB"/>
    <w:rsid w:val="004C1329"/>
    <w:rsid w:val="004C3880"/>
    <w:rsid w:val="004D0F2F"/>
    <w:rsid w:val="004D179F"/>
    <w:rsid w:val="004D5B31"/>
    <w:rsid w:val="004E1E92"/>
    <w:rsid w:val="004F22CB"/>
    <w:rsid w:val="00500294"/>
    <w:rsid w:val="00526C93"/>
    <w:rsid w:val="005339AE"/>
    <w:rsid w:val="00535EA2"/>
    <w:rsid w:val="00537410"/>
    <w:rsid w:val="00550787"/>
    <w:rsid w:val="00562128"/>
    <w:rsid w:val="00591832"/>
    <w:rsid w:val="00592841"/>
    <w:rsid w:val="005A357F"/>
    <w:rsid w:val="005A7BE5"/>
    <w:rsid w:val="005B4DEC"/>
    <w:rsid w:val="005B6FD0"/>
    <w:rsid w:val="005C6148"/>
    <w:rsid w:val="006044D5"/>
    <w:rsid w:val="00622481"/>
    <w:rsid w:val="00622FDC"/>
    <w:rsid w:val="00625020"/>
    <w:rsid w:val="00632C7C"/>
    <w:rsid w:val="00642F26"/>
    <w:rsid w:val="00647B77"/>
    <w:rsid w:val="0065274C"/>
    <w:rsid w:val="00686D14"/>
    <w:rsid w:val="00687ED7"/>
    <w:rsid w:val="006B3083"/>
    <w:rsid w:val="006C144C"/>
    <w:rsid w:val="006C62E1"/>
    <w:rsid w:val="006E0F4E"/>
    <w:rsid w:val="006E4AF1"/>
    <w:rsid w:val="006F0345"/>
    <w:rsid w:val="006F0469"/>
    <w:rsid w:val="006F0FB3"/>
    <w:rsid w:val="00702666"/>
    <w:rsid w:val="007040B6"/>
    <w:rsid w:val="00705076"/>
    <w:rsid w:val="00711147"/>
    <w:rsid w:val="007277E3"/>
    <w:rsid w:val="00731A17"/>
    <w:rsid w:val="00734458"/>
    <w:rsid w:val="007419CF"/>
    <w:rsid w:val="0074241C"/>
    <w:rsid w:val="0074487E"/>
    <w:rsid w:val="00746273"/>
    <w:rsid w:val="0075366F"/>
    <w:rsid w:val="007721BF"/>
    <w:rsid w:val="00774E70"/>
    <w:rsid w:val="0078181E"/>
    <w:rsid w:val="00796CEE"/>
    <w:rsid w:val="007B5396"/>
    <w:rsid w:val="007C0B2A"/>
    <w:rsid w:val="007D139B"/>
    <w:rsid w:val="007D2978"/>
    <w:rsid w:val="007E0460"/>
    <w:rsid w:val="007E1727"/>
    <w:rsid w:val="008257C4"/>
    <w:rsid w:val="00825A86"/>
    <w:rsid w:val="00836A29"/>
    <w:rsid w:val="00841B44"/>
    <w:rsid w:val="00853121"/>
    <w:rsid w:val="0085454F"/>
    <w:rsid w:val="00857D8A"/>
    <w:rsid w:val="00864855"/>
    <w:rsid w:val="00870017"/>
    <w:rsid w:val="00874E49"/>
    <w:rsid w:val="00876898"/>
    <w:rsid w:val="00883CC4"/>
    <w:rsid w:val="009235A2"/>
    <w:rsid w:val="0093619F"/>
    <w:rsid w:val="009427E5"/>
    <w:rsid w:val="009449FE"/>
    <w:rsid w:val="009454B7"/>
    <w:rsid w:val="009613D8"/>
    <w:rsid w:val="00974275"/>
    <w:rsid w:val="009804FC"/>
    <w:rsid w:val="0098474B"/>
    <w:rsid w:val="00995CBA"/>
    <w:rsid w:val="0099678C"/>
    <w:rsid w:val="009B0C96"/>
    <w:rsid w:val="009C222B"/>
    <w:rsid w:val="009C67A8"/>
    <w:rsid w:val="009D201B"/>
    <w:rsid w:val="009D5D9C"/>
    <w:rsid w:val="009E205F"/>
    <w:rsid w:val="009E2171"/>
    <w:rsid w:val="009E6948"/>
    <w:rsid w:val="009F3E6A"/>
    <w:rsid w:val="00A02378"/>
    <w:rsid w:val="00A06F53"/>
    <w:rsid w:val="00A211F7"/>
    <w:rsid w:val="00A43EDD"/>
    <w:rsid w:val="00A4623A"/>
    <w:rsid w:val="00A5451D"/>
    <w:rsid w:val="00A55C83"/>
    <w:rsid w:val="00A57815"/>
    <w:rsid w:val="00A62F82"/>
    <w:rsid w:val="00A62FAD"/>
    <w:rsid w:val="00A70CDC"/>
    <w:rsid w:val="00A7133D"/>
    <w:rsid w:val="00A7788C"/>
    <w:rsid w:val="00A960B8"/>
    <w:rsid w:val="00AA09F6"/>
    <w:rsid w:val="00AA5DDC"/>
    <w:rsid w:val="00AB605E"/>
    <w:rsid w:val="00AC2D5B"/>
    <w:rsid w:val="00AC3C0A"/>
    <w:rsid w:val="00AC4C5F"/>
    <w:rsid w:val="00AD36B2"/>
    <w:rsid w:val="00AD5C8F"/>
    <w:rsid w:val="00AF47AE"/>
    <w:rsid w:val="00AF5611"/>
    <w:rsid w:val="00AF7CA8"/>
    <w:rsid w:val="00B05554"/>
    <w:rsid w:val="00B11A9B"/>
    <w:rsid w:val="00B24B2A"/>
    <w:rsid w:val="00B27D49"/>
    <w:rsid w:val="00B32881"/>
    <w:rsid w:val="00B32ABB"/>
    <w:rsid w:val="00B41FD3"/>
    <w:rsid w:val="00B426D3"/>
    <w:rsid w:val="00B431DE"/>
    <w:rsid w:val="00B452C0"/>
    <w:rsid w:val="00B662DD"/>
    <w:rsid w:val="00B70D03"/>
    <w:rsid w:val="00B737D0"/>
    <w:rsid w:val="00B803E7"/>
    <w:rsid w:val="00B82E14"/>
    <w:rsid w:val="00B97484"/>
    <w:rsid w:val="00BA4DDE"/>
    <w:rsid w:val="00BB0EB7"/>
    <w:rsid w:val="00BB1DA6"/>
    <w:rsid w:val="00BB206A"/>
    <w:rsid w:val="00BB4CF6"/>
    <w:rsid w:val="00BC655F"/>
    <w:rsid w:val="00BD09F9"/>
    <w:rsid w:val="00BE1E62"/>
    <w:rsid w:val="00BE5F20"/>
    <w:rsid w:val="00BF52B2"/>
    <w:rsid w:val="00BF7052"/>
    <w:rsid w:val="00C05FAB"/>
    <w:rsid w:val="00C12431"/>
    <w:rsid w:val="00C16C6B"/>
    <w:rsid w:val="00C25656"/>
    <w:rsid w:val="00C30C28"/>
    <w:rsid w:val="00C3674D"/>
    <w:rsid w:val="00C43EDE"/>
    <w:rsid w:val="00C51D2F"/>
    <w:rsid w:val="00C60AC3"/>
    <w:rsid w:val="00CA348A"/>
    <w:rsid w:val="00CA5EF8"/>
    <w:rsid w:val="00CB2CE6"/>
    <w:rsid w:val="00CB47CD"/>
    <w:rsid w:val="00CC06EF"/>
    <w:rsid w:val="00CF08BB"/>
    <w:rsid w:val="00CF1E53"/>
    <w:rsid w:val="00D00E26"/>
    <w:rsid w:val="00D30E68"/>
    <w:rsid w:val="00D31037"/>
    <w:rsid w:val="00D40086"/>
    <w:rsid w:val="00D57397"/>
    <w:rsid w:val="00D61622"/>
    <w:rsid w:val="00D61996"/>
    <w:rsid w:val="00D654CD"/>
    <w:rsid w:val="00D678C7"/>
    <w:rsid w:val="00D8261A"/>
    <w:rsid w:val="00D9415C"/>
    <w:rsid w:val="00DA469E"/>
    <w:rsid w:val="00DA716B"/>
    <w:rsid w:val="00DB45F8"/>
    <w:rsid w:val="00DB7675"/>
    <w:rsid w:val="00DD1DE3"/>
    <w:rsid w:val="00E25DCD"/>
    <w:rsid w:val="00E269E1"/>
    <w:rsid w:val="00E326FF"/>
    <w:rsid w:val="00E45F13"/>
    <w:rsid w:val="00E50336"/>
    <w:rsid w:val="00E510BC"/>
    <w:rsid w:val="00E52BA4"/>
    <w:rsid w:val="00E61256"/>
    <w:rsid w:val="00E62EFE"/>
    <w:rsid w:val="00E705E4"/>
    <w:rsid w:val="00E73CB2"/>
    <w:rsid w:val="00E839BA"/>
    <w:rsid w:val="00E8428A"/>
    <w:rsid w:val="00E92F45"/>
    <w:rsid w:val="00E97F7D"/>
    <w:rsid w:val="00EA59B8"/>
    <w:rsid w:val="00EA5A01"/>
    <w:rsid w:val="00EC2DF9"/>
    <w:rsid w:val="00EE6E36"/>
    <w:rsid w:val="00F016BC"/>
    <w:rsid w:val="00F0660B"/>
    <w:rsid w:val="00F123AE"/>
    <w:rsid w:val="00F16C91"/>
    <w:rsid w:val="00F26721"/>
    <w:rsid w:val="00F32B93"/>
    <w:rsid w:val="00F45CDD"/>
    <w:rsid w:val="00F47F0E"/>
    <w:rsid w:val="00F55228"/>
    <w:rsid w:val="00F5551A"/>
    <w:rsid w:val="00F56AAB"/>
    <w:rsid w:val="00F73331"/>
    <w:rsid w:val="00F87174"/>
    <w:rsid w:val="00F91D37"/>
    <w:rsid w:val="00F93538"/>
    <w:rsid w:val="00F9610D"/>
    <w:rsid w:val="00FB657F"/>
    <w:rsid w:val="00FC2ECB"/>
    <w:rsid w:val="00FD1475"/>
    <w:rsid w:val="00FE7D09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29633A"/>
  <w15:chartTrackingRefBased/>
  <w15:docId w15:val="{2E8464A8-8926-4F85-8654-23ED1321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4C5F"/>
    <w:pPr>
      <w:spacing w:after="160"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A2D74"/>
    <w:pPr>
      <w:keepNext/>
      <w:keepLines/>
      <w:spacing w:before="520" w:after="0" w:line="260" w:lineRule="atLeas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A2D74"/>
    <w:pPr>
      <w:keepNext/>
      <w:keepLines/>
      <w:spacing w:before="260" w:after="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A2D74"/>
    <w:pPr>
      <w:keepNext/>
      <w:keepLines/>
      <w:spacing w:before="260" w:after="0" w:line="260" w:lineRule="atLeast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0A2D74"/>
    <w:pPr>
      <w:keepNext/>
      <w:keepLines/>
      <w:spacing w:before="130" w:after="0" w:line="260" w:lineRule="atLeast"/>
      <w:outlineLvl w:val="3"/>
    </w:pPr>
    <w:rPr>
      <w:rFonts w:asciiTheme="majorHAnsi" w:eastAsiaTheme="majorEastAsia" w:hAnsiTheme="majorHAnsi" w:cstheme="majorBidi"/>
      <w:i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 w:after="0" w:line="260" w:lineRule="atLeast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 w:after="0" w:line="260" w:lineRule="atLeast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 w:after="0" w:line="26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 w:after="0" w:line="26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 w:after="0" w:line="26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B737D0"/>
    <w:rPr>
      <w:color w:val="A3C68C" w:themeColor="accent1"/>
      <w:u w:val="single"/>
    </w:rPr>
  </w:style>
  <w:style w:type="paragraph" w:styleId="Kopfzeile">
    <w:name w:val="header"/>
    <w:basedOn w:val="Standard"/>
    <w:link w:val="KopfzeileZchn"/>
    <w:uiPriority w:val="93"/>
    <w:semiHidden/>
    <w:rsid w:val="00CB47CD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7D139B"/>
    <w:rPr>
      <w:sz w:val="20"/>
    </w:rPr>
  </w:style>
  <w:style w:type="paragraph" w:styleId="Fuzeile">
    <w:name w:val="footer"/>
    <w:basedOn w:val="Standard"/>
    <w:link w:val="FuzeileZchn"/>
    <w:uiPriority w:val="94"/>
    <w:semiHidden/>
    <w:rsid w:val="00CB47CD"/>
    <w:pPr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234C4A"/>
    <w:rPr>
      <w:sz w:val="20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spacing w:after="0" w:line="260" w:lineRule="atLeast"/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130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A2D7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2D74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96CAD"/>
    <w:pPr>
      <w:spacing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96CAD"/>
    <w:rPr>
      <w:rFonts w:asciiTheme="majorHAnsi" w:eastAsiaTheme="majorEastAsia" w:hAnsiTheme="majorHAnsi" w:cstheme="majorBidi"/>
      <w:b/>
      <w:kern w:val="28"/>
      <w:sz w:val="3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8257C4"/>
    <w:pPr>
      <w:spacing w:before="1200" w:after="360"/>
      <w:contextualSpacing/>
    </w:pPr>
    <w:rPr>
      <w:rFonts w:asciiTheme="majorHAnsi" w:hAnsiTheme="majorHAnsi"/>
      <w:b/>
      <w:sz w:val="32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8257C4"/>
    <w:rPr>
      <w:rFonts w:asciiTheme="majorHAnsi" w:hAnsiTheme="majorHAnsi"/>
      <w:b/>
      <w:sz w:val="3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4806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A2D74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A2D74"/>
    <w:rPr>
      <w:rFonts w:asciiTheme="majorHAnsi" w:eastAsiaTheme="majorEastAsia" w:hAnsiTheme="majorHAnsi" w:cstheme="majorBidi"/>
      <w:i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E705E4"/>
    <w:pPr>
      <w:numPr>
        <w:numId w:val="19"/>
      </w:numPr>
    </w:pPr>
    <w:rPr>
      <w:b/>
    </w:r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B737D0"/>
    <w:rPr>
      <w:color w:val="A3C68C" w:themeColor="accent1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9E6948"/>
    <w:pPr>
      <w:numPr>
        <w:ilvl w:val="1"/>
      </w:numPr>
      <w:spacing w:after="520" w:line="260" w:lineRule="atLeast"/>
    </w:pPr>
    <w:rPr>
      <w:rFonts w:eastAsiaTheme="minorEastAsia"/>
      <w:color w:val="9F8C86" w:themeColor="text2"/>
      <w:sz w:val="32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9E6948"/>
    <w:rPr>
      <w:rFonts w:eastAsiaTheme="minorEastAsia"/>
      <w:color w:val="9F8C86" w:themeColor="text2"/>
      <w:sz w:val="32"/>
    </w:rPr>
  </w:style>
  <w:style w:type="paragraph" w:styleId="Datum">
    <w:name w:val="Date"/>
    <w:basedOn w:val="Standard"/>
    <w:next w:val="Standard"/>
    <w:link w:val="DatumZchn"/>
    <w:uiPriority w:val="15"/>
    <w:semiHidden/>
    <w:rsid w:val="008257C4"/>
    <w:pPr>
      <w:spacing w:after="0" w:line="260" w:lineRule="atLeast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B6D73"/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5A7BE5"/>
    <w:rPr>
      <w:sz w:val="16"/>
      <w:szCs w:val="20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130D08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qFormat/>
    <w:rsid w:val="00E705E4"/>
    <w:pPr>
      <w:numPr>
        <w:ilvl w:val="1"/>
      </w:numPr>
    </w:pPr>
    <w:rPr>
      <w:b w:val="0"/>
    </w:rPr>
  </w:style>
  <w:style w:type="paragraph" w:customStyle="1" w:styleId="Aufzhlung3">
    <w:name w:val="Aufzählung 3"/>
    <w:basedOn w:val="Aufzhlung1"/>
    <w:uiPriority w:val="2"/>
    <w:qFormat/>
    <w:rsid w:val="00E705E4"/>
    <w:pPr>
      <w:numPr>
        <w:ilvl w:val="2"/>
      </w:numPr>
    </w:pPr>
    <w:rPr>
      <w:b w:val="0"/>
    </w:r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spacing w:before="120" w:after="0" w:line="260" w:lineRule="atLeast"/>
      <w:ind w:left="567" w:hanging="567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spacing w:after="0" w:line="260" w:lineRule="atLeast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spacing w:after="0" w:line="260" w:lineRule="atLeast"/>
      <w:ind w:left="567" w:hanging="567"/>
    </w:p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  <w:pPr>
      <w:spacing w:after="0" w:line="260" w:lineRule="atLeast"/>
    </w:pPr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24"/>
      </w:numPr>
      <w:spacing w:after="0" w:line="260" w:lineRule="atLeast"/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9E6948"/>
    <w:rPr>
      <w:color w:val="A3C68C" w:themeColor="accent1"/>
    </w:rPr>
  </w:style>
  <w:style w:type="paragraph" w:customStyle="1" w:styleId="ErstelltdurchVorlagenbauerchfrebipharm">
    <w:name w:val="Erstellt durch Vorlagenbauer.ch für ebi pharm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ext9Pt">
    <w:name w:val="Text 9 Pt."/>
    <w:basedOn w:val="Standard"/>
    <w:qFormat/>
    <w:rsid w:val="000A2D74"/>
    <w:pPr>
      <w:spacing w:after="0" w:line="250" w:lineRule="atLeast"/>
    </w:pPr>
    <w:rPr>
      <w:sz w:val="18"/>
    </w:rPr>
  </w:style>
  <w:style w:type="table" w:customStyle="1" w:styleId="EbipharmTabelle3">
    <w:name w:val="Ebi pharm Tabelle 3"/>
    <w:basedOn w:val="NormaleTabelle"/>
    <w:uiPriority w:val="99"/>
    <w:rsid w:val="000C5149"/>
    <w:pPr>
      <w:spacing w:line="300" w:lineRule="atLeast"/>
    </w:pPr>
    <w:tblPr>
      <w:tblBorders>
        <w:bottom w:val="single" w:sz="4" w:space="0" w:color="auto"/>
        <w:insideH w:val="single" w:sz="4" w:space="0" w:color="auto"/>
      </w:tblBorders>
      <w:tblCellMar>
        <w:left w:w="0" w:type="dxa"/>
        <w:right w:w="28" w:type="dxa"/>
      </w:tblCellMar>
    </w:tblPr>
  </w:style>
  <w:style w:type="table" w:customStyle="1" w:styleId="ebipharmTabelle1">
    <w:name w:val="ebi pharm Tabelle 1"/>
    <w:basedOn w:val="NormaleTabelle"/>
    <w:uiPriority w:val="99"/>
    <w:rsid w:val="007E1727"/>
    <w:pPr>
      <w:spacing w:line="240" w:lineRule="atLeast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79" w:type="dxa"/>
        <w:bottom w:w="28" w:type="dxa"/>
        <w:right w:w="79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lastCol">
      <w:pPr>
        <w:jc w:val="right"/>
      </w:pPr>
    </w:tblStylePr>
  </w:style>
  <w:style w:type="table" w:customStyle="1" w:styleId="ebipharmTabelle2">
    <w:name w:val="ebi pharm Tabelle 2"/>
    <w:basedOn w:val="NormaleTabelle"/>
    <w:uiPriority w:val="99"/>
    <w:rsid w:val="007E1727"/>
    <w:pPr>
      <w:spacing w:line="240" w:lineRule="atLeast"/>
      <w:jc w:val="center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  <w:tcPr>
      <w:vAlign w:val="center"/>
    </w:tcPr>
    <w:tblStylePr w:type="firstRow">
      <w:rPr>
        <w:b/>
      </w:rPr>
      <w:tblPr/>
      <w:tcPr>
        <w:tcBorders>
          <w:top w:val="single" w:sz="4" w:space="0" w:color="auto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ebipharmtabelle4">
    <w:name w:val="ebi pharm tabelle 4"/>
    <w:basedOn w:val="NormaleTabelle"/>
    <w:uiPriority w:val="99"/>
    <w:rsid w:val="000C5149"/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13" w:type="dxa"/>
        <w:left w:w="0" w:type="dxa"/>
        <w:bottom w:w="142" w:type="dxa"/>
        <w:right w:w="28" w:type="dxa"/>
      </w:tblCellMar>
    </w:tblPr>
    <w:tblStylePr w:type="firstRow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ebi-pharm">
      <a:dk1>
        <a:sysClr val="windowText" lastClr="000000"/>
      </a:dk1>
      <a:lt1>
        <a:sysClr val="window" lastClr="FFFFFF"/>
      </a:lt1>
      <a:dk2>
        <a:srgbClr val="9F8C86"/>
      </a:dk2>
      <a:lt2>
        <a:srgbClr val="F2F2F2"/>
      </a:lt2>
      <a:accent1>
        <a:srgbClr val="A3C68C"/>
      </a:accent1>
      <a:accent2>
        <a:srgbClr val="A3CAE7"/>
      </a:accent2>
      <a:accent3>
        <a:srgbClr val="D9D1CF"/>
      </a:accent3>
      <a:accent4>
        <a:srgbClr val="ECAE97"/>
      </a:accent4>
      <a:accent5>
        <a:srgbClr val="A7B9C0"/>
      </a:accent5>
      <a:accent6>
        <a:srgbClr val="FDCF89"/>
      </a:accent6>
      <a:hlink>
        <a:srgbClr val="000000"/>
      </a:hlink>
      <a:folHlink>
        <a:srgbClr val="000000"/>
      </a:folHlink>
    </a:clrScheme>
    <a:fontScheme name="ebi-pharm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1" ma:contentTypeDescription="Ein neues Dokument erstellen." ma:contentTypeScope="" ma:versionID="c1c5daacc5f11f71f165ca53949573d1">
  <xsd:schema xmlns:xsd="http://www.w3.org/2001/XMLSchema" xmlns:xs="http://www.w3.org/2001/XMLSchema" xmlns:p="http://schemas.microsoft.com/office/2006/metadata/properties" xmlns:ns2="c9077d15-72ed-4fec-bcfe-3472729e9195" targetNamespace="http://schemas.microsoft.com/office/2006/metadata/properties" ma:root="true" ma:fieldsID="21fde61944c682fd238978b96a8d7f8b" ns2:_="">
    <xsd:import namespace="c9077d15-72ed-4fec-bcfe-3472729e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BEC13-6662-4B92-ACA0-76C2D741D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CEB935-4092-4C97-AE0A-2215BF4C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827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Brodbeck</dc:creator>
  <cp:keywords/>
  <dc:description/>
  <cp:lastModifiedBy>Sylvia Brodbeck</cp:lastModifiedBy>
  <cp:revision>1</cp:revision>
  <cp:lastPrinted>2021-08-05T07:32:00Z</cp:lastPrinted>
  <dcterms:created xsi:type="dcterms:W3CDTF">2021-09-06T10:04:00Z</dcterms:created>
  <dcterms:modified xsi:type="dcterms:W3CDTF">2021-09-06T10:04:00Z</dcterms:modified>
</cp:coreProperties>
</file>